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F3" w:rsidRDefault="004A1CF3">
      <w:pPr>
        <w:pStyle w:val="Tytu"/>
      </w:pPr>
      <w:r>
        <w:t>System oceniania z matematyki obowiązujący w Salezjańsk</w:t>
      </w:r>
      <w:r w:rsidR="008C3602">
        <w:t>iej</w:t>
      </w:r>
      <w:r>
        <w:t xml:space="preserve"> </w:t>
      </w:r>
      <w:r w:rsidR="008C3602">
        <w:t xml:space="preserve">Szkole Podstawowej </w:t>
      </w:r>
      <w:r w:rsidR="008C3602">
        <w:br/>
      </w:r>
      <w:r>
        <w:t xml:space="preserve">im. Księdza Bosko w Łodzi </w:t>
      </w:r>
      <w:r w:rsidR="001D0C99">
        <w:br/>
        <w:t>w roku szkolnym 2019/2020</w:t>
      </w:r>
      <w:r>
        <w:t>.</w:t>
      </w:r>
    </w:p>
    <w:p w:rsidR="004A1CF3" w:rsidRDefault="008C3602">
      <w:pPr>
        <w:numPr>
          <w:ilvl w:val="0"/>
          <w:numId w:val="1"/>
        </w:numPr>
        <w:jc w:val="both"/>
      </w:pPr>
      <w:r>
        <w:t>Podstawę prawną</w:t>
      </w:r>
      <w:r w:rsidR="004A1CF3">
        <w:t xml:space="preserve"> PSO </w:t>
      </w:r>
      <w:r>
        <w:t>stanowi Statut SP Art. 52 – Art. 61</w:t>
      </w:r>
      <w:r w:rsidR="004A1CF3">
        <w:t>.</w:t>
      </w:r>
    </w:p>
    <w:p w:rsidR="004A1CF3" w:rsidRDefault="004A1CF3">
      <w:pPr>
        <w:numPr>
          <w:ilvl w:val="0"/>
          <w:numId w:val="1"/>
        </w:numPr>
        <w:jc w:val="both"/>
      </w:pPr>
      <w:r>
        <w:t xml:space="preserve">Ocenianie bieżące zgodnie ze </w:t>
      </w:r>
      <w:r w:rsidR="008C3602">
        <w:t xml:space="preserve">Statutem </w:t>
      </w:r>
      <w:r w:rsidR="00E30925">
        <w:t>SSP</w:t>
      </w:r>
      <w:r w:rsidR="008C3602">
        <w:t xml:space="preserve"> Rozdział </w:t>
      </w:r>
      <w:r w:rsidR="00E30925">
        <w:t>8</w:t>
      </w:r>
      <w:r w:rsidR="000E13CE">
        <w:t xml:space="preserve"> </w:t>
      </w:r>
      <w:r w:rsidR="008C3602">
        <w:t>Art. 56</w:t>
      </w:r>
      <w:r>
        <w:t>.</w:t>
      </w:r>
    </w:p>
    <w:p w:rsidR="004A1CF3" w:rsidRDefault="004A1CF3">
      <w:pPr>
        <w:numPr>
          <w:ilvl w:val="0"/>
          <w:numId w:val="1"/>
        </w:numPr>
        <w:jc w:val="both"/>
      </w:pPr>
      <w:r>
        <w:t>Kartkówki są przeprowa</w:t>
      </w:r>
      <w:r w:rsidR="00E30925">
        <w:t xml:space="preserve">dzane zgodnie ze Statutem SSP Rozdział 8 Art. 56 </w:t>
      </w:r>
      <w:proofErr w:type="spellStart"/>
      <w:r w:rsidR="00E30925">
        <w:t>pkt</w:t>
      </w:r>
      <w:proofErr w:type="spellEnd"/>
      <w:r w:rsidR="00E30925">
        <w:t xml:space="preserve"> </w:t>
      </w:r>
      <w:r w:rsidR="00E30925" w:rsidRPr="00E30925">
        <w:t>2</w:t>
      </w:r>
      <w:r w:rsidR="00E30925" w:rsidRPr="00E30925">
        <w:rPr>
          <w:b/>
        </w:rPr>
        <w:t>.</w:t>
      </w:r>
      <w:r w:rsidR="00E30925">
        <w:t>3)</w:t>
      </w:r>
    </w:p>
    <w:p w:rsidR="004A1CF3" w:rsidRDefault="004A1CF3">
      <w:pPr>
        <w:numPr>
          <w:ilvl w:val="0"/>
          <w:numId w:val="1"/>
        </w:numPr>
        <w:jc w:val="both"/>
      </w:pPr>
      <w:r>
        <w:t>Sprawdziany są przep</w:t>
      </w:r>
      <w:r w:rsidR="00E30925">
        <w:t>rowadzane zgodnie ze Statutem SSP</w:t>
      </w:r>
      <w:r>
        <w:t xml:space="preserve"> Rozdział </w:t>
      </w:r>
      <w:r w:rsidR="00E30925">
        <w:t>8</w:t>
      </w:r>
      <w:r>
        <w:t xml:space="preserve"> Art. 58 </w:t>
      </w:r>
      <w:proofErr w:type="spellStart"/>
      <w:r>
        <w:t>pkt</w:t>
      </w:r>
      <w:proofErr w:type="spellEnd"/>
      <w:r>
        <w:t xml:space="preserve"> </w:t>
      </w:r>
      <w:r w:rsidR="00E30925">
        <w:t>2.4)</w:t>
      </w:r>
    </w:p>
    <w:p w:rsidR="004A1CF3" w:rsidRDefault="004A1CF3">
      <w:pPr>
        <w:numPr>
          <w:ilvl w:val="0"/>
          <w:numId w:val="1"/>
        </w:numPr>
        <w:jc w:val="both"/>
      </w:pPr>
      <w:r>
        <w:t>Oprócz ocen uczeń może otrzymywać plusy i minusy z aktywności wcześniej określonych przez nauczyciela. Na pierwszej lekcji uczeń zostanie zapoznany z systemem wystawiania ocen za plusy</w:t>
      </w:r>
      <w:r>
        <w:br/>
        <w:t>i minusy.</w:t>
      </w:r>
    </w:p>
    <w:p w:rsidR="004A1CF3" w:rsidRDefault="004A1CF3">
      <w:pPr>
        <w:numPr>
          <w:ilvl w:val="0"/>
          <w:numId w:val="1"/>
        </w:numPr>
        <w:jc w:val="both"/>
      </w:pPr>
      <w:r>
        <w:t xml:space="preserve">Ocena po semestrze wystawiana jest w następujący sposób </w:t>
      </w:r>
    </w:p>
    <w:p w:rsidR="004A1CF3" w:rsidRDefault="004A1CF3">
      <w:pPr>
        <w:numPr>
          <w:ilvl w:val="2"/>
          <w:numId w:val="1"/>
        </w:numPr>
        <w:jc w:val="both"/>
      </w:pPr>
      <w:r>
        <w:t>obliczamy średnią arytmetyczną ocen za prace klasowe</w:t>
      </w:r>
    </w:p>
    <w:p w:rsidR="004A1CF3" w:rsidRDefault="004A1CF3">
      <w:pPr>
        <w:numPr>
          <w:ilvl w:val="2"/>
          <w:numId w:val="1"/>
        </w:numPr>
        <w:jc w:val="both"/>
      </w:pPr>
      <w:r>
        <w:t>obliczamy średnią arytmetyczną pozostałych ocen</w:t>
      </w:r>
    </w:p>
    <w:p w:rsidR="004A1CF3" w:rsidRDefault="004A1CF3">
      <w:pPr>
        <w:numPr>
          <w:ilvl w:val="2"/>
          <w:numId w:val="1"/>
        </w:numPr>
        <w:jc w:val="both"/>
      </w:pPr>
      <w:r>
        <w:t xml:space="preserve">obliczamy średnią arytmetyczną powyższych dwóch średnich </w:t>
      </w:r>
    </w:p>
    <w:p w:rsidR="004A1CF3" w:rsidRDefault="004A1CF3">
      <w:pPr>
        <w:ind w:left="708"/>
        <w:jc w:val="both"/>
      </w:pPr>
      <w:r>
        <w:t>Ostatnia średnia określa ocenę za semestr wg poniższej tabeli:</w:t>
      </w:r>
    </w:p>
    <w:p w:rsidR="004A1CF3" w:rsidRDefault="004A1CF3">
      <w:pPr>
        <w:ind w:left="708"/>
        <w:jc w:val="both"/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4A1C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średnia   pomiędzy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rPr>
                <w:b/>
                <w:bCs/>
              </w:rPr>
              <w:t>ocena semestralna</w:t>
            </w:r>
          </w:p>
        </w:tc>
      </w:tr>
      <w:tr w:rsidR="004A1C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t>1-1,99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3" w:rsidRDefault="000E13CE">
            <w:pPr>
              <w:jc w:val="both"/>
            </w:pPr>
            <w:r>
              <w:t>N</w:t>
            </w:r>
            <w:r w:rsidR="004A1CF3">
              <w:t>iedostateczny</w:t>
            </w:r>
          </w:p>
        </w:tc>
      </w:tr>
      <w:tr w:rsidR="004A1C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t>2,00-2,74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3" w:rsidRDefault="000E13CE">
            <w:pPr>
              <w:jc w:val="both"/>
            </w:pPr>
            <w:r>
              <w:t>D</w:t>
            </w:r>
            <w:r w:rsidR="004A1CF3">
              <w:t>opuszczający</w:t>
            </w:r>
          </w:p>
        </w:tc>
      </w:tr>
      <w:tr w:rsidR="004A1C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t>2,75-3,74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3" w:rsidRDefault="000E13CE">
            <w:pPr>
              <w:jc w:val="both"/>
            </w:pPr>
            <w:r>
              <w:t>D</w:t>
            </w:r>
            <w:r w:rsidR="004A1CF3">
              <w:t>ostateczny</w:t>
            </w:r>
          </w:p>
        </w:tc>
      </w:tr>
      <w:tr w:rsidR="004A1C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t>3,75-4,74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3" w:rsidRDefault="000E13CE">
            <w:pPr>
              <w:jc w:val="both"/>
            </w:pPr>
            <w:r>
              <w:t>D</w:t>
            </w:r>
            <w:r w:rsidR="004A1CF3">
              <w:t>obry</w:t>
            </w:r>
          </w:p>
        </w:tc>
      </w:tr>
      <w:tr w:rsidR="004A1CF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t>4,75-5,0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CF3" w:rsidRDefault="004A1CF3">
            <w:pPr>
              <w:jc w:val="both"/>
            </w:pPr>
            <w:r>
              <w:t>bardzo dobry</w:t>
            </w:r>
          </w:p>
        </w:tc>
      </w:tr>
    </w:tbl>
    <w:p w:rsidR="004A1CF3" w:rsidRDefault="001D0C99">
      <w:pPr>
        <w:jc w:val="both"/>
      </w:pPr>
      <w:r>
        <w:tab/>
      </w:r>
    </w:p>
    <w:p w:rsidR="001D0C99" w:rsidRDefault="001D0C99">
      <w:pPr>
        <w:jc w:val="both"/>
      </w:pPr>
      <w:r>
        <w:tab/>
        <w:t>W przypadku stosowania skali ocen z plusami i minusami</w:t>
      </w:r>
    </w:p>
    <w:p w:rsidR="004A1CF3" w:rsidRDefault="004A1CF3">
      <w:pPr>
        <w:numPr>
          <w:ilvl w:val="0"/>
          <w:numId w:val="2"/>
        </w:numPr>
        <w:jc w:val="both"/>
      </w:pPr>
      <w:r>
        <w:t>każdy plus przy ocenie liczony jest jako + 0,5; każdy minus przy ocenie liczony jest jako – 0,25</w:t>
      </w:r>
    </w:p>
    <w:p w:rsidR="004A1CF3" w:rsidRDefault="004A1CF3">
      <w:pPr>
        <w:numPr>
          <w:ilvl w:val="0"/>
          <w:numId w:val="2"/>
        </w:numPr>
        <w:jc w:val="both"/>
      </w:pPr>
      <w:r>
        <w:t>Jeżeli do oceny wyższej brakuje 0,1 w ostatecznej średniej, uczeń może poprawiać ocenę przez zaliczenie materiału z danego semestru.</w:t>
      </w:r>
    </w:p>
    <w:p w:rsidR="004A1CF3" w:rsidRDefault="004A1CF3">
      <w:pPr>
        <w:numPr>
          <w:ilvl w:val="0"/>
          <w:numId w:val="1"/>
        </w:numPr>
        <w:jc w:val="both"/>
      </w:pPr>
      <w:r>
        <w:t>Ocena roczna jest oceną z całego roku, a nie tylko z drugiego semestru.</w:t>
      </w:r>
    </w:p>
    <w:p w:rsidR="004A1CF3" w:rsidRDefault="004A1CF3">
      <w:pPr>
        <w:numPr>
          <w:ilvl w:val="0"/>
          <w:numId w:val="1"/>
        </w:numPr>
        <w:jc w:val="both"/>
      </w:pPr>
      <w:r>
        <w:t xml:space="preserve">Jeśli w drugim semestrze uczeń osiągnął ocenę o jeden wyższą niż w pierwszym semestrze, jest to ocena całoroczna. Wyjątek stanowi otrzymanie oceny niedostatecznej w I semestrze i oceny dopuszczającej w II semestrze. Wówczas uczeń otrzymuje ocenę </w:t>
      </w:r>
      <w:proofErr w:type="spellStart"/>
      <w:r>
        <w:t>końcoworoczną</w:t>
      </w:r>
      <w:proofErr w:type="spellEnd"/>
      <w:r>
        <w:t>: niedostateczny.</w:t>
      </w:r>
    </w:p>
    <w:p w:rsidR="004A1CF3" w:rsidRDefault="004A1CF3">
      <w:pPr>
        <w:numPr>
          <w:ilvl w:val="0"/>
          <w:numId w:val="1"/>
        </w:numPr>
        <w:jc w:val="both"/>
      </w:pPr>
      <w:r>
        <w:t xml:space="preserve">W pozostałych przypadkach  ocenę </w:t>
      </w:r>
      <w:proofErr w:type="spellStart"/>
      <w:r>
        <w:t>końcoworoczną</w:t>
      </w:r>
      <w:proofErr w:type="spellEnd"/>
      <w:r>
        <w:t xml:space="preserve"> wystawia się obliczając średnią arytmetyczną średnich z I </w:t>
      </w:r>
      <w:proofErr w:type="spellStart"/>
      <w:r>
        <w:t>i</w:t>
      </w:r>
      <w:proofErr w:type="spellEnd"/>
      <w:r>
        <w:t xml:space="preserve"> II semestru.</w:t>
      </w:r>
    </w:p>
    <w:p w:rsidR="004A1CF3" w:rsidRDefault="004A1CF3">
      <w:pPr>
        <w:numPr>
          <w:ilvl w:val="0"/>
          <w:numId w:val="1"/>
        </w:numPr>
        <w:jc w:val="both"/>
      </w:pPr>
      <w:r>
        <w:t xml:space="preserve">Nie przewiduje się poprawy kartkówek. Oceny z tych prac uczeń może poprawić ocenami z następnych kartkówek. </w:t>
      </w:r>
    </w:p>
    <w:p w:rsidR="004A1CF3" w:rsidRDefault="004A1CF3">
      <w:pPr>
        <w:numPr>
          <w:ilvl w:val="0"/>
          <w:numId w:val="1"/>
        </w:numPr>
        <w:jc w:val="both"/>
      </w:pPr>
      <w:r>
        <w:t>W terminie wyznaczonym przez nauczyciela uczeń może poprawiać pracę klasową, jeśli otrzymał z niej ocenę co najwyżej dobrą. Wówczas ocenę ze sprawdzianu stanowi średnia arytmetyczna obu ocen.</w:t>
      </w:r>
    </w:p>
    <w:p w:rsidR="004A1CF3" w:rsidRDefault="004A1CF3">
      <w:pPr>
        <w:numPr>
          <w:ilvl w:val="0"/>
          <w:numId w:val="1"/>
        </w:numPr>
        <w:jc w:val="both"/>
      </w:pPr>
      <w:r>
        <w:t>Oceny z prac pisemnych wyliczane są według następującej skali procentowej:</w:t>
      </w:r>
    </w:p>
    <w:p w:rsidR="005B6E2A" w:rsidRDefault="00CE25FC" w:rsidP="005B6E2A">
      <w:pPr>
        <w:ind w:left="720" w:firstLine="720"/>
        <w:jc w:val="both"/>
      </w:pPr>
      <w:r>
        <w:t>o</w:t>
      </w:r>
      <w:r w:rsidR="005B6E2A">
        <w:t>d 0%     do</w:t>
      </w:r>
      <w:r>
        <w:t xml:space="preserve"> </w:t>
      </w:r>
      <w:r w:rsidR="005B6E2A">
        <w:t xml:space="preserve">39%  </w:t>
      </w:r>
      <w:r>
        <w:t xml:space="preserve"> </w:t>
      </w:r>
      <w:r w:rsidR="005B6E2A">
        <w:t xml:space="preserve"> ocena niedostateczny</w:t>
      </w:r>
    </w:p>
    <w:p w:rsidR="005B6E2A" w:rsidRDefault="00CE25FC" w:rsidP="005B6E2A">
      <w:pPr>
        <w:ind w:left="720" w:firstLine="720"/>
        <w:jc w:val="both"/>
      </w:pPr>
      <w:r>
        <w:t>o</w:t>
      </w:r>
      <w:r w:rsidR="005B6E2A">
        <w:t>d 40%   do</w:t>
      </w:r>
      <w:r>
        <w:t xml:space="preserve"> 51%    ocena dopuszczający</w:t>
      </w:r>
    </w:p>
    <w:p w:rsidR="00CE25FC" w:rsidRDefault="00CE25FC" w:rsidP="005B6E2A">
      <w:pPr>
        <w:ind w:left="720" w:firstLine="720"/>
        <w:jc w:val="both"/>
      </w:pPr>
      <w:r>
        <w:t>od 52%   do 74%    ocena dostateczny</w:t>
      </w:r>
    </w:p>
    <w:p w:rsidR="00CE25FC" w:rsidRDefault="00CE25FC" w:rsidP="005B6E2A">
      <w:pPr>
        <w:ind w:left="720" w:firstLine="720"/>
        <w:jc w:val="both"/>
      </w:pPr>
      <w:r>
        <w:t>od 75%   do  89%   ocena  dobry</w:t>
      </w:r>
    </w:p>
    <w:p w:rsidR="00CE25FC" w:rsidRDefault="00CE25FC" w:rsidP="001D0C99">
      <w:pPr>
        <w:ind w:left="720" w:firstLine="720"/>
        <w:jc w:val="both"/>
      </w:pPr>
      <w:r>
        <w:t>od  90%  do 100%  ocena bardzo dobry</w:t>
      </w:r>
    </w:p>
    <w:p w:rsidR="00CE25FC" w:rsidRDefault="00CE25FC" w:rsidP="00CE25FC">
      <w:pPr>
        <w:ind w:firstLine="720"/>
        <w:jc w:val="both"/>
      </w:pPr>
      <w:r>
        <w:t>w przypadku stosowania skali z plusami i minusami:</w:t>
      </w:r>
    </w:p>
    <w:p w:rsidR="004A1CF3" w:rsidRDefault="004A1CF3">
      <w:pPr>
        <w:jc w:val="both"/>
      </w:pPr>
      <w:r>
        <w:t xml:space="preserve">                      </w:t>
      </w:r>
      <w:r w:rsidR="00CE25FC">
        <w:t xml:space="preserve">  od 0%     </w:t>
      </w:r>
      <w:r>
        <w:t>do 34%    ocena niedostateczny</w:t>
      </w:r>
    </w:p>
    <w:p w:rsidR="004A1CF3" w:rsidRDefault="004A1CF3">
      <w:pPr>
        <w:ind w:left="1416"/>
        <w:jc w:val="both"/>
      </w:pPr>
      <w:r>
        <w:t>od 35%    do 39%    ocena niedostateczny plus</w:t>
      </w:r>
    </w:p>
    <w:p w:rsidR="004A1CF3" w:rsidRDefault="004A1CF3">
      <w:pPr>
        <w:ind w:left="1416"/>
        <w:jc w:val="both"/>
      </w:pPr>
      <w:r>
        <w:t>od 40%    do 42%    ocena dopuszczający minus</w:t>
      </w:r>
    </w:p>
    <w:p w:rsidR="004A1CF3" w:rsidRDefault="004A1CF3">
      <w:pPr>
        <w:ind w:left="1416"/>
        <w:jc w:val="both"/>
      </w:pPr>
      <w:r>
        <w:t>od 43%    do 49%    ocena dopuszczający</w:t>
      </w:r>
    </w:p>
    <w:p w:rsidR="004A1CF3" w:rsidRDefault="004A1CF3">
      <w:pPr>
        <w:ind w:left="1416"/>
        <w:jc w:val="both"/>
      </w:pPr>
      <w:r>
        <w:t>od 50%    do  51%   ocena dopuszczający plus</w:t>
      </w:r>
    </w:p>
    <w:p w:rsidR="004A1CF3" w:rsidRDefault="004A1CF3">
      <w:pPr>
        <w:ind w:left="1416"/>
        <w:jc w:val="both"/>
      </w:pPr>
      <w:r>
        <w:t>od 52%    do  56%   ocena dostateczny minus</w:t>
      </w:r>
    </w:p>
    <w:p w:rsidR="004A1CF3" w:rsidRDefault="004A1CF3">
      <w:pPr>
        <w:ind w:left="1416"/>
        <w:jc w:val="both"/>
      </w:pPr>
      <w:r>
        <w:t>od 57%     do 69%   ocena dostateczny</w:t>
      </w:r>
    </w:p>
    <w:p w:rsidR="004A1CF3" w:rsidRDefault="004A1CF3">
      <w:pPr>
        <w:ind w:left="1416"/>
        <w:jc w:val="both"/>
      </w:pPr>
      <w:r>
        <w:t>od 70%     do 74%   ocena dostateczny plus</w:t>
      </w:r>
    </w:p>
    <w:p w:rsidR="004A1CF3" w:rsidRDefault="004A1CF3">
      <w:pPr>
        <w:ind w:left="1416"/>
        <w:jc w:val="both"/>
      </w:pPr>
      <w:r>
        <w:t>od 75%     do 77%   ocena dobry minus</w:t>
      </w:r>
    </w:p>
    <w:p w:rsidR="004A1CF3" w:rsidRDefault="00E30925">
      <w:pPr>
        <w:ind w:left="1416"/>
        <w:jc w:val="both"/>
      </w:pPr>
      <w:r>
        <w:t>od 78%     do  84</w:t>
      </w:r>
      <w:r w:rsidR="004A1CF3">
        <w:t>%  ocena dobry</w:t>
      </w:r>
    </w:p>
    <w:p w:rsidR="004A1CF3" w:rsidRDefault="00E30925">
      <w:pPr>
        <w:ind w:left="1416"/>
        <w:jc w:val="both"/>
      </w:pPr>
      <w:r>
        <w:t>od 84</w:t>
      </w:r>
      <w:r w:rsidR="004A1CF3">
        <w:t>%     do 89%   ocena dobry plus</w:t>
      </w:r>
    </w:p>
    <w:p w:rsidR="004A1CF3" w:rsidRDefault="004A1CF3">
      <w:pPr>
        <w:ind w:left="1416"/>
        <w:jc w:val="both"/>
      </w:pPr>
      <w:r>
        <w:t>od 90%     do 94%   ocena bardzo dobry minus</w:t>
      </w:r>
    </w:p>
    <w:p w:rsidR="004A1CF3" w:rsidRDefault="004A1CF3">
      <w:pPr>
        <w:ind w:left="1416"/>
        <w:jc w:val="both"/>
      </w:pPr>
      <w:r>
        <w:t xml:space="preserve">od 95%   </w:t>
      </w:r>
      <w:r w:rsidR="00CE25FC">
        <w:t xml:space="preserve"> </w:t>
      </w:r>
      <w:r>
        <w:t xml:space="preserve"> do 100%  ocena bardzo dobry</w:t>
      </w:r>
    </w:p>
    <w:p w:rsidR="00E30925" w:rsidRDefault="00E30925" w:rsidP="00E30925">
      <w:pPr>
        <w:numPr>
          <w:ilvl w:val="0"/>
          <w:numId w:val="1"/>
        </w:numPr>
        <w:jc w:val="both"/>
      </w:pPr>
      <w:r>
        <w:lastRenderedPageBreak/>
        <w:t>Aby otrzymać ocenę semestralną celującą uczeń musi spełniać jeden z warunków:</w:t>
      </w:r>
    </w:p>
    <w:p w:rsidR="00E30925" w:rsidRDefault="00E30925" w:rsidP="00E30925">
      <w:pPr>
        <w:numPr>
          <w:ilvl w:val="0"/>
          <w:numId w:val="3"/>
        </w:numPr>
        <w:jc w:val="both"/>
      </w:pPr>
      <w:r>
        <w:t>Spełniać kryteria oceniania na ocenę bardzo dobrą i poprawnie rozwiązywać zadania dodatkowe</w:t>
      </w:r>
      <w:r>
        <w:br/>
        <w:t xml:space="preserve">z wymagań wykraczających. </w:t>
      </w:r>
    </w:p>
    <w:p w:rsidR="00E30925" w:rsidRDefault="00E30925" w:rsidP="00E30925">
      <w:pPr>
        <w:numPr>
          <w:ilvl w:val="0"/>
          <w:numId w:val="3"/>
        </w:numPr>
        <w:jc w:val="both"/>
      </w:pPr>
      <w:r>
        <w:t xml:space="preserve">Być finalistą olimpiady matematycznej lub finalistą konkursu matematycznego organizowanego przez kuratorium. </w:t>
      </w:r>
    </w:p>
    <w:p w:rsidR="00E30925" w:rsidRDefault="00E30925" w:rsidP="00E30925">
      <w:pPr>
        <w:numPr>
          <w:ilvl w:val="0"/>
          <w:numId w:val="1"/>
        </w:numPr>
        <w:jc w:val="both"/>
      </w:pPr>
      <w:r>
        <w:t xml:space="preserve"> Uczeń może dwukrotnie w ciągu roku </w:t>
      </w:r>
      <w:r w:rsidR="000E13CE">
        <w:t>zgłosić nieprzygotowanie, które</w:t>
      </w:r>
      <w:r>
        <w:t xml:space="preserve"> zwalnia go z pisania w danym dniu kartkówki. </w:t>
      </w:r>
    </w:p>
    <w:sectPr w:rsidR="00E30925" w:rsidSect="004A0320">
      <w:pgSz w:w="11906" w:h="16838"/>
      <w:pgMar w:top="432" w:right="432" w:bottom="432" w:left="432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27EDC"/>
    <w:rsid w:val="000E13CE"/>
    <w:rsid w:val="001D0C99"/>
    <w:rsid w:val="003709BE"/>
    <w:rsid w:val="004A0320"/>
    <w:rsid w:val="004A1CF3"/>
    <w:rsid w:val="00517A42"/>
    <w:rsid w:val="005B6E2A"/>
    <w:rsid w:val="008C3602"/>
    <w:rsid w:val="00927EDC"/>
    <w:rsid w:val="00C10EB0"/>
    <w:rsid w:val="00CE25FC"/>
    <w:rsid w:val="00E3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3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A0320"/>
    <w:rPr>
      <w:rFonts w:hint="default"/>
      <w:b/>
    </w:rPr>
  </w:style>
  <w:style w:type="character" w:customStyle="1" w:styleId="WW8Num1z1">
    <w:name w:val="WW8Num1z1"/>
    <w:rsid w:val="004A0320"/>
    <w:rPr>
      <w:rFonts w:hint="default"/>
    </w:rPr>
  </w:style>
  <w:style w:type="character" w:customStyle="1" w:styleId="WW8Num1z2">
    <w:name w:val="WW8Num1z2"/>
    <w:rsid w:val="004A0320"/>
    <w:rPr>
      <w:rFonts w:ascii="Times New Roman" w:eastAsia="Times New Roman" w:hAnsi="Times New Roman" w:cs="Times New Roman" w:hint="default"/>
    </w:rPr>
  </w:style>
  <w:style w:type="character" w:customStyle="1" w:styleId="WW8Num1z3">
    <w:name w:val="WW8Num1z3"/>
    <w:rsid w:val="004A0320"/>
  </w:style>
  <w:style w:type="character" w:customStyle="1" w:styleId="WW8Num1z4">
    <w:name w:val="WW8Num1z4"/>
    <w:rsid w:val="004A0320"/>
  </w:style>
  <w:style w:type="character" w:customStyle="1" w:styleId="WW8Num1z5">
    <w:name w:val="WW8Num1z5"/>
    <w:rsid w:val="004A0320"/>
  </w:style>
  <w:style w:type="character" w:customStyle="1" w:styleId="WW8Num1z6">
    <w:name w:val="WW8Num1z6"/>
    <w:rsid w:val="004A0320"/>
  </w:style>
  <w:style w:type="character" w:customStyle="1" w:styleId="WW8Num1z7">
    <w:name w:val="WW8Num1z7"/>
    <w:rsid w:val="004A0320"/>
  </w:style>
  <w:style w:type="character" w:customStyle="1" w:styleId="WW8Num1z8">
    <w:name w:val="WW8Num1z8"/>
    <w:rsid w:val="004A0320"/>
  </w:style>
  <w:style w:type="character" w:customStyle="1" w:styleId="WW8Num2z0">
    <w:name w:val="WW8Num2z0"/>
    <w:rsid w:val="004A0320"/>
    <w:rPr>
      <w:rFonts w:hint="default"/>
    </w:rPr>
  </w:style>
  <w:style w:type="character" w:customStyle="1" w:styleId="WW8Num2z1">
    <w:name w:val="WW8Num2z1"/>
    <w:rsid w:val="004A0320"/>
  </w:style>
  <w:style w:type="character" w:customStyle="1" w:styleId="WW8Num2z2">
    <w:name w:val="WW8Num2z2"/>
    <w:rsid w:val="004A0320"/>
  </w:style>
  <w:style w:type="character" w:customStyle="1" w:styleId="WW8Num2z3">
    <w:name w:val="WW8Num2z3"/>
    <w:rsid w:val="004A0320"/>
  </w:style>
  <w:style w:type="character" w:customStyle="1" w:styleId="WW8Num2z4">
    <w:name w:val="WW8Num2z4"/>
    <w:rsid w:val="004A0320"/>
  </w:style>
  <w:style w:type="character" w:customStyle="1" w:styleId="WW8Num2z5">
    <w:name w:val="WW8Num2z5"/>
    <w:rsid w:val="004A0320"/>
  </w:style>
  <w:style w:type="character" w:customStyle="1" w:styleId="WW8Num2z6">
    <w:name w:val="WW8Num2z6"/>
    <w:rsid w:val="004A0320"/>
  </w:style>
  <w:style w:type="character" w:customStyle="1" w:styleId="WW8Num2z7">
    <w:name w:val="WW8Num2z7"/>
    <w:rsid w:val="004A0320"/>
  </w:style>
  <w:style w:type="character" w:customStyle="1" w:styleId="WW8Num2z8">
    <w:name w:val="WW8Num2z8"/>
    <w:rsid w:val="004A0320"/>
  </w:style>
  <w:style w:type="character" w:customStyle="1" w:styleId="WW8Num3z0">
    <w:name w:val="WW8Num3z0"/>
    <w:rsid w:val="004A0320"/>
  </w:style>
  <w:style w:type="character" w:customStyle="1" w:styleId="WW8Num3z1">
    <w:name w:val="WW8Num3z1"/>
    <w:rsid w:val="004A0320"/>
  </w:style>
  <w:style w:type="character" w:customStyle="1" w:styleId="WW8Num3z2">
    <w:name w:val="WW8Num3z2"/>
    <w:rsid w:val="004A0320"/>
  </w:style>
  <w:style w:type="character" w:customStyle="1" w:styleId="WW8Num3z3">
    <w:name w:val="WW8Num3z3"/>
    <w:rsid w:val="004A0320"/>
  </w:style>
  <w:style w:type="character" w:customStyle="1" w:styleId="WW8Num3z4">
    <w:name w:val="WW8Num3z4"/>
    <w:rsid w:val="004A0320"/>
  </w:style>
  <w:style w:type="character" w:customStyle="1" w:styleId="WW8Num3z5">
    <w:name w:val="WW8Num3z5"/>
    <w:rsid w:val="004A0320"/>
  </w:style>
  <w:style w:type="character" w:customStyle="1" w:styleId="WW8Num3z6">
    <w:name w:val="WW8Num3z6"/>
    <w:rsid w:val="004A0320"/>
  </w:style>
  <w:style w:type="character" w:customStyle="1" w:styleId="WW8Num3z7">
    <w:name w:val="WW8Num3z7"/>
    <w:rsid w:val="004A0320"/>
  </w:style>
  <w:style w:type="character" w:customStyle="1" w:styleId="WW8Num3z8">
    <w:name w:val="WW8Num3z8"/>
    <w:rsid w:val="004A0320"/>
  </w:style>
  <w:style w:type="character" w:customStyle="1" w:styleId="Domylnaczcionkaakapitu1">
    <w:name w:val="Domyślna czcionka akapitu1"/>
    <w:rsid w:val="004A0320"/>
  </w:style>
  <w:style w:type="paragraph" w:customStyle="1" w:styleId="Nagwek1">
    <w:name w:val="Nagłówek1"/>
    <w:basedOn w:val="Normalny"/>
    <w:next w:val="Tekstpodstawowy"/>
    <w:rsid w:val="004A03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A0320"/>
    <w:pPr>
      <w:spacing w:after="120"/>
    </w:pPr>
  </w:style>
  <w:style w:type="paragraph" w:styleId="Lista">
    <w:name w:val="List"/>
    <w:basedOn w:val="Tekstpodstawowy"/>
    <w:rsid w:val="004A0320"/>
    <w:rPr>
      <w:rFonts w:cs="Mangal"/>
    </w:rPr>
  </w:style>
  <w:style w:type="paragraph" w:customStyle="1" w:styleId="Podpis1">
    <w:name w:val="Podpis1"/>
    <w:basedOn w:val="Normalny"/>
    <w:rsid w:val="004A03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A032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4A0320"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rsid w:val="004A0320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4A0320"/>
    <w:pPr>
      <w:suppressLineNumbers/>
    </w:pPr>
  </w:style>
  <w:style w:type="paragraph" w:customStyle="1" w:styleId="Nagwektabeli">
    <w:name w:val="Nagłówek tabeli"/>
    <w:basedOn w:val="Zawartotabeli"/>
    <w:rsid w:val="004A032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B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matematyki obowiązujący Salezjańskim Gimnazjum im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matematyki obowiązujący Salezjańskim Gimnazjum im</dc:title>
  <dc:creator>Grace</dc:creator>
  <cp:lastModifiedBy>Stanisław Łaciński</cp:lastModifiedBy>
  <cp:revision>2</cp:revision>
  <cp:lastPrinted>1601-01-01T00:00:00Z</cp:lastPrinted>
  <dcterms:created xsi:type="dcterms:W3CDTF">2019-09-11T20:36:00Z</dcterms:created>
  <dcterms:modified xsi:type="dcterms:W3CDTF">2019-09-11T20:36:00Z</dcterms:modified>
</cp:coreProperties>
</file>