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4A" w:rsidRDefault="008F3C4A" w:rsidP="008F3C4A">
      <w:pPr>
        <w:jc w:val="both"/>
      </w:pPr>
      <w:bookmarkStart w:id="0" w:name="_GoBack"/>
      <w:bookmarkEnd w:id="0"/>
    </w:p>
    <w:p w:rsidR="008F3C4A" w:rsidRDefault="008F3C4A" w:rsidP="008F3C4A">
      <w:pPr>
        <w:jc w:val="both"/>
      </w:pPr>
    </w:p>
    <w:p w:rsidR="008F3C4A" w:rsidRDefault="008F3C4A" w:rsidP="008F3C4A">
      <w:pPr>
        <w:jc w:val="both"/>
      </w:pPr>
    </w:p>
    <w:p w:rsidR="008F3C4A" w:rsidRPr="008F3C4A" w:rsidRDefault="00641D76" w:rsidP="008F3C4A">
      <w:pPr>
        <w:suppressAutoHyphens w:val="0"/>
        <w:jc w:val="center"/>
        <w:textAlignment w:val="baseline"/>
        <w:rPr>
          <w:b/>
          <w:bCs/>
          <w:lang w:eastAsia="pl-PL"/>
        </w:rPr>
      </w:pPr>
      <w:r>
        <w:rPr>
          <w:b/>
          <w:bCs/>
          <w:lang w:eastAsia="pl-PL"/>
        </w:rPr>
        <w:t>Zasady oceniania z matematyki obowiązujące</w:t>
      </w:r>
      <w:r w:rsidR="008F3C4A" w:rsidRPr="008F3C4A">
        <w:rPr>
          <w:b/>
          <w:bCs/>
          <w:lang w:eastAsia="pl-PL"/>
        </w:rPr>
        <w:t xml:space="preserve"> w </w:t>
      </w:r>
      <w:r w:rsidR="007D3CE1">
        <w:rPr>
          <w:b/>
          <w:bCs/>
          <w:lang w:eastAsia="pl-PL"/>
        </w:rPr>
        <w:t xml:space="preserve">klasach </w:t>
      </w:r>
      <w:r>
        <w:rPr>
          <w:b/>
          <w:bCs/>
          <w:lang w:eastAsia="pl-PL"/>
        </w:rPr>
        <w:t xml:space="preserve">8 </w:t>
      </w:r>
      <w:r w:rsidR="008F3C4A" w:rsidRPr="008F3C4A">
        <w:rPr>
          <w:b/>
          <w:bCs/>
          <w:lang w:eastAsia="pl-PL"/>
        </w:rPr>
        <w:t>Salezjańskiej Szkole Podstawowej  </w:t>
      </w:r>
      <w:r w:rsidR="008F3C4A" w:rsidRPr="008F3C4A">
        <w:rPr>
          <w:b/>
          <w:bCs/>
          <w:lang w:eastAsia="pl-PL"/>
        </w:rPr>
        <w:br/>
        <w:t>im. Księdza Bosk</w:t>
      </w:r>
      <w:r>
        <w:rPr>
          <w:b/>
          <w:bCs/>
          <w:lang w:eastAsia="pl-PL"/>
        </w:rPr>
        <w:t>o w Łodzi  </w:t>
      </w:r>
      <w:r w:rsidR="007D3CE1">
        <w:rPr>
          <w:b/>
          <w:bCs/>
          <w:lang w:eastAsia="pl-PL"/>
        </w:rPr>
        <w:t>w roku szkolnym 2023/2024</w:t>
      </w:r>
      <w:r w:rsidR="008F3C4A" w:rsidRPr="008F3C4A">
        <w:rPr>
          <w:b/>
          <w:bCs/>
          <w:lang w:eastAsia="pl-PL"/>
        </w:rPr>
        <w:t>. </w:t>
      </w:r>
    </w:p>
    <w:p w:rsidR="008F3C4A" w:rsidRPr="008F3C4A" w:rsidRDefault="00D6726E" w:rsidP="008F3C4A">
      <w:pPr>
        <w:numPr>
          <w:ilvl w:val="0"/>
          <w:numId w:val="5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>
        <w:rPr>
          <w:lang w:eastAsia="pl-PL"/>
        </w:rPr>
        <w:t>Podstawę prawną PZ</w:t>
      </w:r>
      <w:r w:rsidR="008F3C4A" w:rsidRPr="008F3C4A">
        <w:rPr>
          <w:lang w:eastAsia="pl-PL"/>
        </w:rPr>
        <w:t>O stan</w:t>
      </w:r>
      <w:r>
        <w:rPr>
          <w:lang w:eastAsia="pl-PL"/>
        </w:rPr>
        <w:t xml:space="preserve">owi Statut SSP </w:t>
      </w:r>
      <w:r w:rsidR="008F3C4A" w:rsidRPr="008F3C4A">
        <w:rPr>
          <w:lang w:eastAsia="pl-PL"/>
        </w:rPr>
        <w:t> </w:t>
      </w:r>
    </w:p>
    <w:p w:rsidR="008F3C4A" w:rsidRPr="008F3C4A" w:rsidRDefault="008F3C4A" w:rsidP="008F3C4A">
      <w:pPr>
        <w:numPr>
          <w:ilvl w:val="0"/>
          <w:numId w:val="6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 xml:space="preserve">Ocenianie bieżące zgodnie </w:t>
      </w:r>
      <w:r w:rsidR="00D6726E">
        <w:rPr>
          <w:lang w:eastAsia="pl-PL"/>
        </w:rPr>
        <w:t>ze Statutem SSP </w:t>
      </w:r>
    </w:p>
    <w:p w:rsidR="008F3C4A" w:rsidRPr="008F3C4A" w:rsidRDefault="00641D76" w:rsidP="008F3C4A">
      <w:pPr>
        <w:numPr>
          <w:ilvl w:val="0"/>
          <w:numId w:val="7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>
        <w:rPr>
          <w:lang w:eastAsia="pl-PL"/>
        </w:rPr>
        <w:t>Nauczanie zdalne zgodnie ze statutem SSP</w:t>
      </w:r>
      <w:r w:rsidR="008F3C4A" w:rsidRPr="008F3C4A">
        <w:rPr>
          <w:lang w:eastAsia="pl-PL"/>
        </w:rPr>
        <w:t> </w:t>
      </w:r>
    </w:p>
    <w:p w:rsidR="00146252" w:rsidRPr="00146252" w:rsidRDefault="00146252" w:rsidP="00146252">
      <w:pPr>
        <w:pStyle w:val="Akapitzlist"/>
        <w:numPr>
          <w:ilvl w:val="0"/>
          <w:numId w:val="27"/>
        </w:numPr>
        <w:suppressAutoHyphens w:val="0"/>
        <w:jc w:val="both"/>
        <w:textAlignment w:val="baseline"/>
        <w:rPr>
          <w:lang w:eastAsia="pl-PL"/>
        </w:rPr>
      </w:pPr>
      <w:r w:rsidRPr="00146252">
        <w:rPr>
          <w:lang w:eastAsia="pl-PL"/>
        </w:rPr>
        <w:t xml:space="preserve">W przypadku decyzji dyrektora szkoły o rozpoczęciu nauczania zdalnego, każdy uczeń  zobowiązany jest do nawiązania kontaktu z nauczycielem przedmiotu poprzez platformę Office 365 i dziennik elektroniczny </w:t>
      </w:r>
      <w:proofErr w:type="spellStart"/>
      <w:r w:rsidRPr="00146252">
        <w:rPr>
          <w:lang w:eastAsia="pl-PL"/>
        </w:rPr>
        <w:t>Vulcan</w:t>
      </w:r>
      <w:proofErr w:type="spellEnd"/>
    </w:p>
    <w:p w:rsidR="00146252" w:rsidRPr="00146252" w:rsidRDefault="00146252" w:rsidP="00146252">
      <w:pPr>
        <w:pStyle w:val="Akapitzlist"/>
        <w:numPr>
          <w:ilvl w:val="0"/>
          <w:numId w:val="27"/>
        </w:numPr>
        <w:suppressAutoHyphens w:val="0"/>
        <w:jc w:val="both"/>
        <w:textAlignment w:val="baseline"/>
        <w:rPr>
          <w:lang w:eastAsia="pl-PL"/>
        </w:rPr>
      </w:pPr>
      <w:r w:rsidRPr="00146252">
        <w:rPr>
          <w:lang w:eastAsia="pl-PL"/>
        </w:rPr>
        <w:t xml:space="preserve">Po każdym miesięcznym okresie pracy </w:t>
      </w:r>
      <w:proofErr w:type="spellStart"/>
      <w:r w:rsidRPr="00146252">
        <w:rPr>
          <w:lang w:eastAsia="pl-PL"/>
        </w:rPr>
        <w:t>on-line</w:t>
      </w:r>
      <w:proofErr w:type="spellEnd"/>
      <w:r w:rsidRPr="00146252">
        <w:rPr>
          <w:lang w:eastAsia="pl-PL"/>
        </w:rPr>
        <w:t xml:space="preserve"> nauczyciel wyznacza termin i miejsce spotkania grupowego w gmachu szkoły, celem napisania sprawdzianu z przerobionego materiału</w:t>
      </w:r>
    </w:p>
    <w:p w:rsidR="00146252" w:rsidRPr="00146252" w:rsidRDefault="00146252" w:rsidP="00146252">
      <w:pPr>
        <w:numPr>
          <w:ilvl w:val="0"/>
          <w:numId w:val="27"/>
        </w:numPr>
        <w:suppressAutoHyphens w:val="0"/>
        <w:jc w:val="both"/>
        <w:textAlignment w:val="baseline"/>
        <w:rPr>
          <w:lang w:eastAsia="pl-PL"/>
        </w:rPr>
      </w:pPr>
      <w:r w:rsidRPr="00146252">
        <w:rPr>
          <w:lang w:eastAsia="pl-PL"/>
        </w:rPr>
        <w:t xml:space="preserve"> W przypadku niezgłoszenia się ucznia z ważnych powodów, nauczyciel może ustalić indywidualną datę i formę napisania sprawdzianu</w:t>
      </w:r>
    </w:p>
    <w:p w:rsidR="00146252" w:rsidRPr="00146252" w:rsidRDefault="00146252" w:rsidP="00146252">
      <w:pPr>
        <w:numPr>
          <w:ilvl w:val="0"/>
          <w:numId w:val="27"/>
        </w:numPr>
        <w:suppressAutoHyphens w:val="0"/>
        <w:jc w:val="both"/>
        <w:textAlignment w:val="baseline"/>
        <w:rPr>
          <w:lang w:eastAsia="pl-PL"/>
        </w:rPr>
      </w:pPr>
      <w:r>
        <w:rPr>
          <w:lang w:eastAsia="pl-PL"/>
        </w:rPr>
        <w:t>·</w:t>
      </w:r>
      <w:r w:rsidRPr="00146252">
        <w:rPr>
          <w:lang w:eastAsia="pl-PL"/>
        </w:rPr>
        <w:t>Jeżeli uczeń nie zaliczy sprawdzianu lub nie przystąpi do niego, obowiązany jest do napisania egzaminu z przedmiotu na koniec semestru</w:t>
      </w:r>
    </w:p>
    <w:p w:rsidR="008F3C4A" w:rsidRPr="00320D7D" w:rsidRDefault="008F3C4A" w:rsidP="008F3C4A">
      <w:pPr>
        <w:suppressAutoHyphens w:val="0"/>
        <w:ind w:left="360"/>
        <w:jc w:val="both"/>
        <w:textAlignment w:val="baseline"/>
        <w:rPr>
          <w:lang w:eastAsia="pl-PL"/>
        </w:rPr>
      </w:pPr>
      <w:r w:rsidRPr="00320D7D">
        <w:rPr>
          <w:lang w:eastAsia="pl-PL"/>
        </w:rPr>
        <w:t> </w:t>
      </w:r>
    </w:p>
    <w:p w:rsidR="008F3C4A" w:rsidRPr="008F3C4A" w:rsidRDefault="008F3C4A" w:rsidP="008F3C4A">
      <w:pPr>
        <w:numPr>
          <w:ilvl w:val="0"/>
          <w:numId w:val="8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 xml:space="preserve">Kartkówki </w:t>
      </w:r>
      <w:r w:rsidR="00D6726E">
        <w:rPr>
          <w:lang w:eastAsia="pl-PL"/>
        </w:rPr>
        <w:t xml:space="preserve">i sprawdziany </w:t>
      </w:r>
      <w:r w:rsidRPr="008F3C4A">
        <w:rPr>
          <w:lang w:eastAsia="pl-PL"/>
        </w:rPr>
        <w:t>są przeprowadzane zgodnie ze Statu</w:t>
      </w:r>
      <w:r w:rsidR="00D6726E">
        <w:rPr>
          <w:lang w:eastAsia="pl-PL"/>
        </w:rPr>
        <w:t xml:space="preserve">tem SSP </w:t>
      </w:r>
      <w:r w:rsidRPr="008F3C4A">
        <w:rPr>
          <w:lang w:eastAsia="pl-PL"/>
        </w:rPr>
        <w:t> </w:t>
      </w:r>
    </w:p>
    <w:p w:rsidR="008F3C4A" w:rsidRPr="008F3C4A" w:rsidRDefault="008F3C4A" w:rsidP="00D6726E">
      <w:pPr>
        <w:suppressAutoHyphens w:val="0"/>
        <w:ind w:left="360"/>
        <w:jc w:val="both"/>
        <w:textAlignment w:val="baseline"/>
        <w:rPr>
          <w:lang w:eastAsia="pl-PL"/>
        </w:rPr>
      </w:pPr>
    </w:p>
    <w:p w:rsidR="008F3C4A" w:rsidRPr="008F3C4A" w:rsidRDefault="008F3C4A" w:rsidP="008F3C4A">
      <w:pPr>
        <w:numPr>
          <w:ilvl w:val="0"/>
          <w:numId w:val="10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Oprócz ocen uczeń może otrzymywać plusy i minusy z aktywności wcześniej określonych przez na</w:t>
      </w:r>
      <w:r w:rsidR="00C3519A">
        <w:rPr>
          <w:lang w:eastAsia="pl-PL"/>
        </w:rPr>
        <w:t>uczyciela. U</w:t>
      </w:r>
      <w:r w:rsidRPr="008F3C4A">
        <w:rPr>
          <w:lang w:eastAsia="pl-PL"/>
        </w:rPr>
        <w:t>czeń zostanie zapoznany z syst</w:t>
      </w:r>
      <w:r w:rsidR="00C3519A">
        <w:rPr>
          <w:lang w:eastAsia="pl-PL"/>
        </w:rPr>
        <w:t>emem wystawiania ocen za plusy </w:t>
      </w:r>
      <w:r w:rsidRPr="008F3C4A">
        <w:rPr>
          <w:lang w:eastAsia="pl-PL"/>
        </w:rPr>
        <w:t>i minusy. </w:t>
      </w:r>
    </w:p>
    <w:p w:rsidR="008F3C4A" w:rsidRPr="008F3C4A" w:rsidRDefault="008F3C4A" w:rsidP="008F3C4A">
      <w:pPr>
        <w:numPr>
          <w:ilvl w:val="0"/>
          <w:numId w:val="11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Ocena po semestrze wystawiana jest w następujący sposób  </w:t>
      </w:r>
    </w:p>
    <w:p w:rsidR="008F3C4A" w:rsidRPr="008F3C4A" w:rsidRDefault="008F3C4A" w:rsidP="008F3C4A">
      <w:pPr>
        <w:numPr>
          <w:ilvl w:val="0"/>
          <w:numId w:val="12"/>
        </w:numPr>
        <w:suppressAutoHyphens w:val="0"/>
        <w:ind w:left="198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obliczamy średnią arytmetyczną ocen za prace klasowe </w:t>
      </w:r>
    </w:p>
    <w:p w:rsidR="008F3C4A" w:rsidRPr="008F3C4A" w:rsidRDefault="008F3C4A" w:rsidP="008F3C4A">
      <w:pPr>
        <w:numPr>
          <w:ilvl w:val="0"/>
          <w:numId w:val="12"/>
        </w:numPr>
        <w:suppressAutoHyphens w:val="0"/>
        <w:ind w:left="198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obliczamy średnią arytmetyczną pozostałych ocen </w:t>
      </w:r>
    </w:p>
    <w:p w:rsidR="008F3C4A" w:rsidRPr="008F3C4A" w:rsidRDefault="008F3C4A" w:rsidP="008F3C4A">
      <w:pPr>
        <w:numPr>
          <w:ilvl w:val="0"/>
          <w:numId w:val="12"/>
        </w:numPr>
        <w:suppressAutoHyphens w:val="0"/>
        <w:ind w:left="198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obliczamy średnią arytmetyczną powyższych dwóch średnich  </w:t>
      </w:r>
    </w:p>
    <w:p w:rsidR="008F3C4A" w:rsidRPr="008F3C4A" w:rsidRDefault="008F3C4A" w:rsidP="008F3C4A">
      <w:pPr>
        <w:suppressAutoHyphens w:val="0"/>
        <w:ind w:left="705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Ostatnia średnia określa ocenę za semestr wg poniższej tabeli: </w:t>
      </w:r>
    </w:p>
    <w:p w:rsidR="008F3C4A" w:rsidRPr="008F3C4A" w:rsidRDefault="008F3C4A" w:rsidP="008F3C4A">
      <w:pPr>
        <w:suppressAutoHyphens w:val="0"/>
        <w:ind w:left="705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 </w:t>
      </w:r>
    </w:p>
    <w:tbl>
      <w:tblPr>
        <w:tblW w:w="9259" w:type="dxa"/>
        <w:tblInd w:w="6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"/>
        <w:gridCol w:w="4557"/>
        <w:gridCol w:w="48"/>
        <w:gridCol w:w="4568"/>
        <w:gridCol w:w="37"/>
      </w:tblGrid>
      <w:tr w:rsidR="008F3C4A" w:rsidRPr="008F3C4A" w:rsidTr="00641D76">
        <w:trPr>
          <w:gridBefore w:val="1"/>
          <w:wBefore w:w="49" w:type="dxa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</w:p>
        </w:tc>
      </w:tr>
      <w:tr w:rsidR="00641D76" w:rsidTr="0064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7" w:type="dxa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średnia   pomiędzy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rPr>
                <w:b/>
                <w:bCs/>
              </w:rPr>
              <w:t>ocena semestralna</w:t>
            </w:r>
          </w:p>
        </w:tc>
      </w:tr>
      <w:tr w:rsidR="00641D76" w:rsidTr="0064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7" w:type="dxa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1-1,99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niedostateczny</w:t>
            </w:r>
          </w:p>
        </w:tc>
      </w:tr>
      <w:tr w:rsidR="00641D76" w:rsidTr="0064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7" w:type="dxa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2,00-2,74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dopuszczający</w:t>
            </w:r>
          </w:p>
        </w:tc>
      </w:tr>
      <w:tr w:rsidR="00641D76" w:rsidTr="0064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7" w:type="dxa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2,75-3,74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dostateczny</w:t>
            </w:r>
          </w:p>
        </w:tc>
      </w:tr>
      <w:tr w:rsidR="00641D76" w:rsidTr="0064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7" w:type="dxa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3,75-4,74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dobry</w:t>
            </w:r>
          </w:p>
        </w:tc>
      </w:tr>
      <w:tr w:rsidR="00641D76" w:rsidTr="0064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7" w:type="dxa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4,75-5,29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bardzo dobry</w:t>
            </w:r>
          </w:p>
        </w:tc>
      </w:tr>
      <w:tr w:rsidR="00641D76" w:rsidTr="0064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7" w:type="dxa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76" w:rsidRDefault="002B06B1" w:rsidP="000403C0">
            <w:pPr>
              <w:jc w:val="both"/>
            </w:pPr>
            <w:r>
              <w:t>5,3</w:t>
            </w:r>
            <w:r w:rsidR="00641D76">
              <w:t>0-6,0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D76" w:rsidRDefault="00641D76" w:rsidP="000403C0">
            <w:pPr>
              <w:jc w:val="both"/>
            </w:pPr>
            <w:r>
              <w:t>celujący</w:t>
            </w:r>
          </w:p>
        </w:tc>
      </w:tr>
    </w:tbl>
    <w:p w:rsidR="00641D76" w:rsidRDefault="00641D76" w:rsidP="00641D76">
      <w:pPr>
        <w:jc w:val="both"/>
      </w:pPr>
    </w:p>
    <w:p w:rsidR="00641D76" w:rsidRPr="008F3C4A" w:rsidRDefault="00641D76" w:rsidP="008F3C4A">
      <w:pPr>
        <w:suppressAutoHyphens w:val="0"/>
        <w:ind w:firstLine="720"/>
        <w:jc w:val="both"/>
        <w:textAlignment w:val="baseline"/>
        <w:rPr>
          <w:lang w:eastAsia="pl-PL"/>
        </w:rPr>
      </w:pPr>
    </w:p>
    <w:p w:rsidR="008F3C4A" w:rsidRPr="008F3C4A" w:rsidRDefault="008F3C4A" w:rsidP="008F3C4A">
      <w:pPr>
        <w:suppressAutoHyphens w:val="0"/>
        <w:ind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W przypadku stosowania skali ocen z plusami i minusami </w:t>
      </w:r>
    </w:p>
    <w:p w:rsidR="008F3C4A" w:rsidRPr="008F3C4A" w:rsidRDefault="008F3C4A" w:rsidP="008F3C4A">
      <w:pPr>
        <w:numPr>
          <w:ilvl w:val="0"/>
          <w:numId w:val="13"/>
        </w:numPr>
        <w:suppressAutoHyphens w:val="0"/>
        <w:ind w:left="705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każdy plus przy ocenie liczony jest jako + 0,5; każdy minus przy ocenie liczony jest jako – 0,25 </w:t>
      </w:r>
    </w:p>
    <w:p w:rsidR="008F3C4A" w:rsidRPr="008F3C4A" w:rsidRDefault="008F3C4A" w:rsidP="008F3C4A">
      <w:pPr>
        <w:numPr>
          <w:ilvl w:val="0"/>
          <w:numId w:val="14"/>
        </w:numPr>
        <w:suppressAutoHyphens w:val="0"/>
        <w:ind w:left="705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Jeżeli do oceny wyższej brakuje 0,1 w ostatecznej średniej, uczeń może poprawiać ocenę przez zaliczenie materiału z danego semestru. </w:t>
      </w:r>
    </w:p>
    <w:p w:rsidR="008F3C4A" w:rsidRPr="008F3C4A" w:rsidRDefault="008F3C4A" w:rsidP="008F3C4A">
      <w:pPr>
        <w:numPr>
          <w:ilvl w:val="0"/>
          <w:numId w:val="15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Ocena roczna jest oceną z całego roku, a nie tylko z drugiego semestru. </w:t>
      </w:r>
    </w:p>
    <w:p w:rsidR="00146252" w:rsidRPr="00120E44" w:rsidRDefault="00146252" w:rsidP="00146252">
      <w:pPr>
        <w:numPr>
          <w:ilvl w:val="0"/>
          <w:numId w:val="15"/>
        </w:numPr>
        <w:jc w:val="both"/>
      </w:pPr>
      <w:r>
        <w:t xml:space="preserve">Jeśli w drugim semestrze uczeń osiągnął ocenę o jeden wyższą niż w pierwszym semestrze, jest to ocena całoroczna. Wyjątek stanowi otrzymanie oceny niedostatecznej w I semestrze i oceny dopuszczającej w II semestrze. Wówczas uczeń otrzymuje ocenę </w:t>
      </w:r>
      <w:proofErr w:type="spellStart"/>
      <w:r>
        <w:t>końcoworoczną</w:t>
      </w:r>
      <w:proofErr w:type="spellEnd"/>
      <w:r>
        <w:t>: niedostateczny</w:t>
      </w:r>
      <w:r w:rsidRPr="00120E44">
        <w:t>. Ocenę niedostateczny na koniec roku uczeń otrzymuje również w przypadku uzyskania oceny dopuszczającej w pierwszym semest</w:t>
      </w:r>
      <w:r>
        <w:t>rze i oceny niedostatecznej w dr</w:t>
      </w:r>
      <w:r w:rsidRPr="00120E44">
        <w:t xml:space="preserve">ugim semestrze.  </w:t>
      </w:r>
    </w:p>
    <w:p w:rsidR="008F3C4A" w:rsidRPr="008F3C4A" w:rsidRDefault="008F3C4A" w:rsidP="00146252">
      <w:pPr>
        <w:pStyle w:val="Akapitzlist"/>
        <w:numPr>
          <w:ilvl w:val="0"/>
          <w:numId w:val="18"/>
        </w:numPr>
        <w:suppressAutoHyphens w:val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W pozostałych przypadkach  ocenę </w:t>
      </w:r>
      <w:proofErr w:type="spellStart"/>
      <w:r w:rsidRPr="008F3C4A">
        <w:rPr>
          <w:lang w:eastAsia="pl-PL"/>
        </w:rPr>
        <w:t>końcoworoczną</w:t>
      </w:r>
      <w:proofErr w:type="spellEnd"/>
      <w:r w:rsidRPr="008F3C4A">
        <w:rPr>
          <w:lang w:eastAsia="pl-PL"/>
        </w:rPr>
        <w:t> wystawia się obliczając średnią arytmetyczną średnich z I i II semestru. </w:t>
      </w:r>
    </w:p>
    <w:p w:rsidR="008F3C4A" w:rsidRPr="008F3C4A" w:rsidRDefault="008F3C4A" w:rsidP="008F3C4A">
      <w:pPr>
        <w:numPr>
          <w:ilvl w:val="0"/>
          <w:numId w:val="18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Nie przewiduje się poprawy kartkówek. Oceny z tych prac uczeń może poprawić ocenami z następnych kartkówek.  </w:t>
      </w:r>
    </w:p>
    <w:p w:rsidR="008F3C4A" w:rsidRPr="008F3C4A" w:rsidRDefault="008F3C4A" w:rsidP="008F3C4A">
      <w:pPr>
        <w:numPr>
          <w:ilvl w:val="0"/>
          <w:numId w:val="19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W terminie wyznaczonym przez nauczyciela uczeń może poprawiać pracę klasową, jeśli otrzymał z niej ocenę co najwyżej dobrą. Wówczas ocenę ze sprawdzianu stanowi średnia arytmetyczna obu ocen. </w:t>
      </w:r>
    </w:p>
    <w:p w:rsidR="009E0902" w:rsidRDefault="009E0902" w:rsidP="009E0902">
      <w:pPr>
        <w:numPr>
          <w:ilvl w:val="0"/>
          <w:numId w:val="19"/>
        </w:numPr>
        <w:jc w:val="both"/>
      </w:pPr>
      <w:r>
        <w:t>Oceny z kartkówek wyliczane są według następującej skali procentowej:</w:t>
      </w:r>
    </w:p>
    <w:p w:rsidR="009E0902" w:rsidRDefault="009E0902" w:rsidP="009E0902">
      <w:pPr>
        <w:jc w:val="both"/>
      </w:pPr>
      <w:r>
        <w:t xml:space="preserve">                       od 0%      do 34%    ocena niedostateczny</w:t>
      </w:r>
    </w:p>
    <w:p w:rsidR="009E0902" w:rsidRDefault="009E0902" w:rsidP="009E0902">
      <w:pPr>
        <w:ind w:left="1416"/>
        <w:jc w:val="both"/>
      </w:pPr>
      <w:r>
        <w:t>od 35%    do 39%    ocena niedostateczny plus</w:t>
      </w:r>
    </w:p>
    <w:p w:rsidR="009E0902" w:rsidRDefault="009E0902" w:rsidP="009E0902">
      <w:pPr>
        <w:ind w:left="1416"/>
        <w:jc w:val="both"/>
      </w:pPr>
      <w:r>
        <w:t>od 40%    do 42%    ocena dopuszczający minus</w:t>
      </w:r>
    </w:p>
    <w:p w:rsidR="009E0902" w:rsidRDefault="009E0902" w:rsidP="009E0902">
      <w:pPr>
        <w:ind w:left="1416"/>
        <w:jc w:val="both"/>
      </w:pPr>
      <w:r>
        <w:lastRenderedPageBreak/>
        <w:t>od 43%    do 49%    ocena dopuszczający</w:t>
      </w:r>
    </w:p>
    <w:p w:rsidR="009E0902" w:rsidRDefault="009E0902" w:rsidP="009E0902">
      <w:pPr>
        <w:ind w:left="1416"/>
        <w:jc w:val="both"/>
      </w:pPr>
      <w:r>
        <w:t>od 50%    do  51%   ocena dopuszczający plus</w:t>
      </w:r>
    </w:p>
    <w:p w:rsidR="009E0902" w:rsidRDefault="009E0902" w:rsidP="009E0902">
      <w:pPr>
        <w:ind w:left="1416"/>
        <w:jc w:val="both"/>
      </w:pPr>
      <w:r>
        <w:t>od 52%    do  56%   ocena dostateczny minus</w:t>
      </w:r>
    </w:p>
    <w:p w:rsidR="009E0902" w:rsidRDefault="009E0902" w:rsidP="009E0902">
      <w:pPr>
        <w:ind w:left="1416"/>
        <w:jc w:val="both"/>
      </w:pPr>
      <w:r>
        <w:t>od 57%     do 69%   ocena dostateczny</w:t>
      </w:r>
    </w:p>
    <w:p w:rsidR="009E0902" w:rsidRDefault="009E0902" w:rsidP="009E0902">
      <w:pPr>
        <w:ind w:left="1416"/>
        <w:jc w:val="both"/>
      </w:pPr>
      <w:r>
        <w:t>od 70%     do 74%   ocena dostateczny plus</w:t>
      </w:r>
    </w:p>
    <w:p w:rsidR="009E0902" w:rsidRDefault="009E0902" w:rsidP="009E0902">
      <w:pPr>
        <w:ind w:left="1416"/>
        <w:jc w:val="both"/>
      </w:pPr>
      <w:r>
        <w:t>od 75%     do 77%   ocena dobry minus</w:t>
      </w:r>
    </w:p>
    <w:p w:rsidR="009E0902" w:rsidRDefault="009E0902" w:rsidP="009E0902">
      <w:pPr>
        <w:ind w:left="1416"/>
        <w:jc w:val="both"/>
      </w:pPr>
      <w:r>
        <w:t>od 78%     do  86%  ocena dobry</w:t>
      </w:r>
    </w:p>
    <w:p w:rsidR="009E0902" w:rsidRDefault="009E0902" w:rsidP="009E0902">
      <w:pPr>
        <w:ind w:left="1416"/>
        <w:jc w:val="both"/>
      </w:pPr>
      <w:r>
        <w:t>od 87%     do 89%   ocena dobry plus</w:t>
      </w:r>
    </w:p>
    <w:p w:rsidR="009E0902" w:rsidRDefault="009E0902" w:rsidP="009E0902">
      <w:pPr>
        <w:ind w:left="1416"/>
        <w:jc w:val="both"/>
      </w:pPr>
      <w:r>
        <w:t>od 90%     do 94%   ocena bardzo dobry minus</w:t>
      </w:r>
    </w:p>
    <w:p w:rsidR="009E0902" w:rsidRDefault="009E0902" w:rsidP="009E0902">
      <w:pPr>
        <w:ind w:left="1416"/>
        <w:jc w:val="both"/>
      </w:pPr>
      <w:r>
        <w:t>od 95%    do 100%  ocena bardzo dobry</w:t>
      </w:r>
    </w:p>
    <w:p w:rsidR="009E0902" w:rsidRDefault="009E0902" w:rsidP="009E0902">
      <w:pPr>
        <w:ind w:left="1416"/>
        <w:jc w:val="both"/>
      </w:pPr>
    </w:p>
    <w:p w:rsidR="009E0902" w:rsidRDefault="009E0902" w:rsidP="009E0902">
      <w:pPr>
        <w:ind w:left="720"/>
        <w:jc w:val="both"/>
      </w:pPr>
      <w:r>
        <w:t>Oceny ze sprawdzianów wyliczane są według następującej skali procentowej:</w:t>
      </w:r>
    </w:p>
    <w:p w:rsidR="009E0902" w:rsidRDefault="009E0902" w:rsidP="009E0902">
      <w:pPr>
        <w:jc w:val="both"/>
      </w:pPr>
      <w:r>
        <w:t xml:space="preserve">                       od 0%      do 34%    ocena niedostateczny</w:t>
      </w:r>
    </w:p>
    <w:p w:rsidR="009E0902" w:rsidRDefault="009E0902" w:rsidP="009E0902">
      <w:pPr>
        <w:ind w:left="1416"/>
        <w:jc w:val="both"/>
      </w:pPr>
      <w:r>
        <w:t>od 35%    do 39%    ocena niedostateczny plus</w:t>
      </w:r>
    </w:p>
    <w:p w:rsidR="009E0902" w:rsidRDefault="009E0902" w:rsidP="009E0902">
      <w:pPr>
        <w:ind w:left="1416"/>
        <w:jc w:val="both"/>
      </w:pPr>
      <w:r>
        <w:t>od 40%    do 42%    ocena dopuszczający minus</w:t>
      </w:r>
    </w:p>
    <w:p w:rsidR="009E0902" w:rsidRDefault="009E0902" w:rsidP="009E0902">
      <w:pPr>
        <w:ind w:left="1416"/>
        <w:jc w:val="both"/>
      </w:pPr>
      <w:r>
        <w:t>od 43%    do 49%    ocena dopuszczający</w:t>
      </w:r>
    </w:p>
    <w:p w:rsidR="009E0902" w:rsidRDefault="009E0902" w:rsidP="009E0902">
      <w:pPr>
        <w:ind w:left="1416"/>
        <w:jc w:val="both"/>
      </w:pPr>
      <w:r>
        <w:t>od 50%    do  51%   ocena dopuszczający plus</w:t>
      </w:r>
    </w:p>
    <w:p w:rsidR="009E0902" w:rsidRDefault="009E0902" w:rsidP="009E0902">
      <w:pPr>
        <w:ind w:left="1416"/>
        <w:jc w:val="both"/>
      </w:pPr>
      <w:r>
        <w:t>od 52%    do  56%   ocena dostateczny minus</w:t>
      </w:r>
    </w:p>
    <w:p w:rsidR="009E0902" w:rsidRDefault="009E0902" w:rsidP="009E0902">
      <w:pPr>
        <w:ind w:left="1416"/>
        <w:jc w:val="both"/>
      </w:pPr>
      <w:r>
        <w:t>od 57%     do 69%   ocena dostateczny</w:t>
      </w:r>
    </w:p>
    <w:p w:rsidR="009E0902" w:rsidRDefault="009E0902" w:rsidP="009E0902">
      <w:pPr>
        <w:ind w:left="1416"/>
        <w:jc w:val="both"/>
      </w:pPr>
      <w:r>
        <w:t>od 70%     do 74%   ocena dostateczny plus</w:t>
      </w:r>
    </w:p>
    <w:p w:rsidR="009E0902" w:rsidRDefault="009E0902" w:rsidP="009E0902">
      <w:pPr>
        <w:ind w:left="1416"/>
        <w:jc w:val="both"/>
      </w:pPr>
      <w:r>
        <w:t>od 75%     do 77%   ocena dobry minus</w:t>
      </w:r>
    </w:p>
    <w:p w:rsidR="009E0902" w:rsidRDefault="009E0902" w:rsidP="009E0902">
      <w:pPr>
        <w:ind w:left="1416"/>
        <w:jc w:val="both"/>
      </w:pPr>
      <w:r>
        <w:t>od 78%     do  86%  ocena dobry</w:t>
      </w:r>
    </w:p>
    <w:p w:rsidR="009E0902" w:rsidRDefault="009E0902" w:rsidP="009E0902">
      <w:pPr>
        <w:ind w:left="1416"/>
        <w:jc w:val="both"/>
      </w:pPr>
      <w:r>
        <w:t>od 87%     do 89%   ocena dobry plus</w:t>
      </w:r>
    </w:p>
    <w:p w:rsidR="009E0902" w:rsidRDefault="009E0902" w:rsidP="009E0902">
      <w:pPr>
        <w:ind w:left="1416"/>
        <w:jc w:val="both"/>
      </w:pPr>
      <w:r>
        <w:t>od 90%     do 91%   ocena bardzo dobry minus</w:t>
      </w:r>
    </w:p>
    <w:p w:rsidR="009E0902" w:rsidRDefault="009E0902" w:rsidP="009E0902">
      <w:pPr>
        <w:ind w:left="1416"/>
        <w:jc w:val="both"/>
      </w:pPr>
      <w:r>
        <w:t>od 92%    do   93%   ocena bardzo dobry</w:t>
      </w:r>
    </w:p>
    <w:p w:rsidR="009E0902" w:rsidRDefault="009E0902" w:rsidP="009E0902">
      <w:pPr>
        <w:ind w:left="1416"/>
        <w:jc w:val="both"/>
      </w:pPr>
      <w:r>
        <w:t>od 94%     do 95%    ocena bardzo dobry plus</w:t>
      </w:r>
    </w:p>
    <w:p w:rsidR="009E0902" w:rsidRDefault="009E0902" w:rsidP="009E0902">
      <w:pPr>
        <w:ind w:left="1416"/>
        <w:jc w:val="both"/>
      </w:pPr>
      <w:r>
        <w:t>od 96%    do 100%  ocena celujący</w:t>
      </w:r>
    </w:p>
    <w:p w:rsidR="009E0902" w:rsidRDefault="009E0902" w:rsidP="009E0902">
      <w:pPr>
        <w:ind w:left="720"/>
        <w:jc w:val="both"/>
      </w:pPr>
    </w:p>
    <w:p w:rsidR="008F3C4A" w:rsidRPr="008F3C4A" w:rsidRDefault="008F3C4A" w:rsidP="009E0902">
      <w:pPr>
        <w:suppressAutoHyphens w:val="0"/>
        <w:ind w:left="36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 </w:t>
      </w:r>
    </w:p>
    <w:p w:rsidR="008F3C4A" w:rsidRPr="008F3C4A" w:rsidRDefault="008F3C4A" w:rsidP="007C1D83">
      <w:pPr>
        <w:suppressAutoHyphens w:val="0"/>
        <w:ind w:left="720"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 </w:t>
      </w:r>
    </w:p>
    <w:p w:rsidR="008F3C4A" w:rsidRPr="008F3C4A" w:rsidRDefault="008F3C4A" w:rsidP="008F3C4A">
      <w:pPr>
        <w:numPr>
          <w:ilvl w:val="0"/>
          <w:numId w:val="21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 xml:space="preserve">Aby otrzymać ocenę semestralną celującą uczeń musi spełniać </w:t>
      </w:r>
      <w:r w:rsidR="007C1D83">
        <w:rPr>
          <w:lang w:eastAsia="pl-PL"/>
        </w:rPr>
        <w:t xml:space="preserve">przynajmniej </w:t>
      </w:r>
      <w:r w:rsidRPr="008F3C4A">
        <w:rPr>
          <w:lang w:eastAsia="pl-PL"/>
        </w:rPr>
        <w:t>jeden z warunków: </w:t>
      </w:r>
    </w:p>
    <w:p w:rsidR="008F3C4A" w:rsidRPr="008F3C4A" w:rsidRDefault="008F3C4A" w:rsidP="008F3C4A">
      <w:pPr>
        <w:numPr>
          <w:ilvl w:val="0"/>
          <w:numId w:val="22"/>
        </w:numPr>
        <w:suppressAutoHyphens w:val="0"/>
        <w:ind w:left="705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Spełniać kryteria oceni</w:t>
      </w:r>
      <w:r w:rsidR="007C1D83">
        <w:rPr>
          <w:lang w:eastAsia="pl-PL"/>
        </w:rPr>
        <w:t>ania na ocenę celujący</w:t>
      </w:r>
      <w:r w:rsidRPr="008F3C4A">
        <w:rPr>
          <w:lang w:eastAsia="pl-PL"/>
        </w:rPr>
        <w:t> </w:t>
      </w:r>
    </w:p>
    <w:p w:rsidR="008F3C4A" w:rsidRPr="008F3C4A" w:rsidRDefault="008F3C4A" w:rsidP="008F3C4A">
      <w:pPr>
        <w:numPr>
          <w:ilvl w:val="0"/>
          <w:numId w:val="23"/>
        </w:numPr>
        <w:suppressAutoHyphens w:val="0"/>
        <w:ind w:left="705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Być finalistą olimpiady matematycznej lub finalistą konkursu matematycznego organizowanego przez kuratorium.  </w:t>
      </w:r>
    </w:p>
    <w:p w:rsidR="008F3C4A" w:rsidRPr="008F3C4A" w:rsidRDefault="008F3C4A" w:rsidP="008F3C4A">
      <w:pPr>
        <w:numPr>
          <w:ilvl w:val="0"/>
          <w:numId w:val="24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 Uc</w:t>
      </w:r>
      <w:r w:rsidR="001E0298">
        <w:rPr>
          <w:lang w:eastAsia="pl-PL"/>
        </w:rPr>
        <w:t>zeń może dwukrotnie w ciągu semestru</w:t>
      </w:r>
      <w:r w:rsidRPr="008F3C4A">
        <w:rPr>
          <w:lang w:eastAsia="pl-PL"/>
        </w:rPr>
        <w:t xml:space="preserve"> zgłosić nieprzygotowanie, które zwalnia go z pisania w danym dniu </w:t>
      </w:r>
      <w:r w:rsidR="001E0298">
        <w:rPr>
          <w:lang w:eastAsia="pl-PL"/>
        </w:rPr>
        <w:t xml:space="preserve">niezapowiedzianej kartkówki oraz z posiadania pracy domowej. Brakującą pracę domową uczeń powinien uzupełnić na następną lekcję. </w:t>
      </w:r>
      <w:r w:rsidRPr="008F3C4A">
        <w:rPr>
          <w:lang w:eastAsia="pl-PL"/>
        </w:rPr>
        <w:t> </w:t>
      </w:r>
    </w:p>
    <w:p w:rsidR="008F3C4A" w:rsidRDefault="008F3C4A" w:rsidP="008F3C4A">
      <w:pPr>
        <w:jc w:val="both"/>
      </w:pPr>
    </w:p>
    <w:sectPr w:rsidR="008F3C4A" w:rsidSect="004A0320">
      <w:pgSz w:w="11906" w:h="16838"/>
      <w:pgMar w:top="432" w:right="432" w:bottom="432" w:left="432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7E209D"/>
    <w:multiLevelType w:val="multilevel"/>
    <w:tmpl w:val="9DA2F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60C14"/>
    <w:multiLevelType w:val="multilevel"/>
    <w:tmpl w:val="3CB8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86D94"/>
    <w:multiLevelType w:val="multilevel"/>
    <w:tmpl w:val="4D8A24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A257D"/>
    <w:multiLevelType w:val="multilevel"/>
    <w:tmpl w:val="AEEC30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93F27"/>
    <w:multiLevelType w:val="multilevel"/>
    <w:tmpl w:val="F0800C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1218"/>
    <w:multiLevelType w:val="multilevel"/>
    <w:tmpl w:val="8D2A2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F7453"/>
    <w:multiLevelType w:val="multilevel"/>
    <w:tmpl w:val="BDD4E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01D8F"/>
    <w:multiLevelType w:val="hybridMultilevel"/>
    <w:tmpl w:val="1E3C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A38DE"/>
    <w:multiLevelType w:val="multilevel"/>
    <w:tmpl w:val="A90819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F5BD2"/>
    <w:multiLevelType w:val="multilevel"/>
    <w:tmpl w:val="87AE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71E5C"/>
    <w:multiLevelType w:val="multilevel"/>
    <w:tmpl w:val="D39A4E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E2994"/>
    <w:multiLevelType w:val="multilevel"/>
    <w:tmpl w:val="B5A4FD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62466"/>
    <w:multiLevelType w:val="multilevel"/>
    <w:tmpl w:val="0DFCD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021AE"/>
    <w:multiLevelType w:val="multilevel"/>
    <w:tmpl w:val="957E6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D7F6F"/>
    <w:multiLevelType w:val="hybridMultilevel"/>
    <w:tmpl w:val="329872E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135251D"/>
    <w:multiLevelType w:val="multilevel"/>
    <w:tmpl w:val="6EDED6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F5FA4"/>
    <w:multiLevelType w:val="multilevel"/>
    <w:tmpl w:val="C8725E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82EE0"/>
    <w:multiLevelType w:val="multilevel"/>
    <w:tmpl w:val="EFD6A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A2C5A"/>
    <w:multiLevelType w:val="multilevel"/>
    <w:tmpl w:val="74AA18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44659"/>
    <w:multiLevelType w:val="multilevel"/>
    <w:tmpl w:val="28CEC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A238F5"/>
    <w:multiLevelType w:val="multilevel"/>
    <w:tmpl w:val="84B2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F2340"/>
    <w:multiLevelType w:val="multilevel"/>
    <w:tmpl w:val="07EAF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D95671"/>
    <w:multiLevelType w:val="hybridMultilevel"/>
    <w:tmpl w:val="030A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6"/>
  </w:num>
  <w:num w:numId="8">
    <w:abstractNumId w:val="23"/>
  </w:num>
  <w:num w:numId="9">
    <w:abstractNumId w:val="17"/>
  </w:num>
  <w:num w:numId="10">
    <w:abstractNumId w:val="21"/>
  </w:num>
  <w:num w:numId="11">
    <w:abstractNumId w:val="25"/>
  </w:num>
  <w:num w:numId="12">
    <w:abstractNumId w:val="10"/>
  </w:num>
  <w:num w:numId="13">
    <w:abstractNumId w:val="24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  <w:num w:numId="18">
    <w:abstractNumId w:val="19"/>
  </w:num>
  <w:num w:numId="19">
    <w:abstractNumId w:val="22"/>
  </w:num>
  <w:num w:numId="20">
    <w:abstractNumId w:val="20"/>
  </w:num>
  <w:num w:numId="21">
    <w:abstractNumId w:val="7"/>
  </w:num>
  <w:num w:numId="22">
    <w:abstractNumId w:val="4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27EDC"/>
    <w:rsid w:val="000E13CE"/>
    <w:rsid w:val="00146252"/>
    <w:rsid w:val="001D0C99"/>
    <w:rsid w:val="001E0298"/>
    <w:rsid w:val="002333E0"/>
    <w:rsid w:val="002B06B1"/>
    <w:rsid w:val="00320D7D"/>
    <w:rsid w:val="00355170"/>
    <w:rsid w:val="003709BE"/>
    <w:rsid w:val="004A0320"/>
    <w:rsid w:val="004A1CF3"/>
    <w:rsid w:val="004F3218"/>
    <w:rsid w:val="00510B0F"/>
    <w:rsid w:val="00517A42"/>
    <w:rsid w:val="005B6E2A"/>
    <w:rsid w:val="00641D76"/>
    <w:rsid w:val="0077097E"/>
    <w:rsid w:val="007C1D83"/>
    <w:rsid w:val="007D3CE1"/>
    <w:rsid w:val="008C3602"/>
    <w:rsid w:val="008F3C4A"/>
    <w:rsid w:val="00927EDC"/>
    <w:rsid w:val="009A15A8"/>
    <w:rsid w:val="009E0902"/>
    <w:rsid w:val="00A002D7"/>
    <w:rsid w:val="00AA3869"/>
    <w:rsid w:val="00B14F37"/>
    <w:rsid w:val="00B97CC4"/>
    <w:rsid w:val="00C10EB0"/>
    <w:rsid w:val="00C3519A"/>
    <w:rsid w:val="00CE25FC"/>
    <w:rsid w:val="00D6726E"/>
    <w:rsid w:val="00E30925"/>
    <w:rsid w:val="00E8432A"/>
    <w:rsid w:val="00F7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0320"/>
    <w:rPr>
      <w:rFonts w:hint="default"/>
      <w:b/>
    </w:rPr>
  </w:style>
  <w:style w:type="character" w:customStyle="1" w:styleId="WW8Num1z1">
    <w:name w:val="WW8Num1z1"/>
    <w:rsid w:val="004A0320"/>
    <w:rPr>
      <w:rFonts w:hint="default"/>
    </w:rPr>
  </w:style>
  <w:style w:type="character" w:customStyle="1" w:styleId="WW8Num1z2">
    <w:name w:val="WW8Num1z2"/>
    <w:rsid w:val="004A0320"/>
    <w:rPr>
      <w:rFonts w:ascii="Times New Roman" w:eastAsia="Times New Roman" w:hAnsi="Times New Roman" w:cs="Times New Roman" w:hint="default"/>
    </w:rPr>
  </w:style>
  <w:style w:type="character" w:customStyle="1" w:styleId="WW8Num1z3">
    <w:name w:val="WW8Num1z3"/>
    <w:rsid w:val="004A0320"/>
  </w:style>
  <w:style w:type="character" w:customStyle="1" w:styleId="WW8Num1z4">
    <w:name w:val="WW8Num1z4"/>
    <w:rsid w:val="004A0320"/>
  </w:style>
  <w:style w:type="character" w:customStyle="1" w:styleId="WW8Num1z5">
    <w:name w:val="WW8Num1z5"/>
    <w:rsid w:val="004A0320"/>
  </w:style>
  <w:style w:type="character" w:customStyle="1" w:styleId="WW8Num1z6">
    <w:name w:val="WW8Num1z6"/>
    <w:rsid w:val="004A0320"/>
  </w:style>
  <w:style w:type="character" w:customStyle="1" w:styleId="WW8Num1z7">
    <w:name w:val="WW8Num1z7"/>
    <w:rsid w:val="004A0320"/>
  </w:style>
  <w:style w:type="character" w:customStyle="1" w:styleId="WW8Num1z8">
    <w:name w:val="WW8Num1z8"/>
    <w:rsid w:val="004A0320"/>
  </w:style>
  <w:style w:type="character" w:customStyle="1" w:styleId="WW8Num2z0">
    <w:name w:val="WW8Num2z0"/>
    <w:rsid w:val="004A0320"/>
    <w:rPr>
      <w:rFonts w:hint="default"/>
    </w:rPr>
  </w:style>
  <w:style w:type="character" w:customStyle="1" w:styleId="WW8Num2z1">
    <w:name w:val="WW8Num2z1"/>
    <w:rsid w:val="004A0320"/>
  </w:style>
  <w:style w:type="character" w:customStyle="1" w:styleId="WW8Num2z2">
    <w:name w:val="WW8Num2z2"/>
    <w:rsid w:val="004A0320"/>
  </w:style>
  <w:style w:type="character" w:customStyle="1" w:styleId="WW8Num2z3">
    <w:name w:val="WW8Num2z3"/>
    <w:rsid w:val="004A0320"/>
  </w:style>
  <w:style w:type="character" w:customStyle="1" w:styleId="WW8Num2z4">
    <w:name w:val="WW8Num2z4"/>
    <w:rsid w:val="004A0320"/>
  </w:style>
  <w:style w:type="character" w:customStyle="1" w:styleId="WW8Num2z5">
    <w:name w:val="WW8Num2z5"/>
    <w:rsid w:val="004A0320"/>
  </w:style>
  <w:style w:type="character" w:customStyle="1" w:styleId="WW8Num2z6">
    <w:name w:val="WW8Num2z6"/>
    <w:rsid w:val="004A0320"/>
  </w:style>
  <w:style w:type="character" w:customStyle="1" w:styleId="WW8Num2z7">
    <w:name w:val="WW8Num2z7"/>
    <w:rsid w:val="004A0320"/>
  </w:style>
  <w:style w:type="character" w:customStyle="1" w:styleId="WW8Num2z8">
    <w:name w:val="WW8Num2z8"/>
    <w:rsid w:val="004A0320"/>
  </w:style>
  <w:style w:type="character" w:customStyle="1" w:styleId="WW8Num3z0">
    <w:name w:val="WW8Num3z0"/>
    <w:rsid w:val="004A0320"/>
  </w:style>
  <w:style w:type="character" w:customStyle="1" w:styleId="WW8Num3z1">
    <w:name w:val="WW8Num3z1"/>
    <w:rsid w:val="004A0320"/>
  </w:style>
  <w:style w:type="character" w:customStyle="1" w:styleId="WW8Num3z2">
    <w:name w:val="WW8Num3z2"/>
    <w:rsid w:val="004A0320"/>
  </w:style>
  <w:style w:type="character" w:customStyle="1" w:styleId="WW8Num3z3">
    <w:name w:val="WW8Num3z3"/>
    <w:rsid w:val="004A0320"/>
  </w:style>
  <w:style w:type="character" w:customStyle="1" w:styleId="WW8Num3z4">
    <w:name w:val="WW8Num3z4"/>
    <w:rsid w:val="004A0320"/>
  </w:style>
  <w:style w:type="character" w:customStyle="1" w:styleId="WW8Num3z5">
    <w:name w:val="WW8Num3z5"/>
    <w:rsid w:val="004A0320"/>
  </w:style>
  <w:style w:type="character" w:customStyle="1" w:styleId="WW8Num3z6">
    <w:name w:val="WW8Num3z6"/>
    <w:rsid w:val="004A0320"/>
  </w:style>
  <w:style w:type="character" w:customStyle="1" w:styleId="WW8Num3z7">
    <w:name w:val="WW8Num3z7"/>
    <w:rsid w:val="004A0320"/>
  </w:style>
  <w:style w:type="character" w:customStyle="1" w:styleId="WW8Num3z8">
    <w:name w:val="WW8Num3z8"/>
    <w:rsid w:val="004A0320"/>
  </w:style>
  <w:style w:type="character" w:customStyle="1" w:styleId="Domylnaczcionkaakapitu1">
    <w:name w:val="Domyślna czcionka akapitu1"/>
    <w:rsid w:val="004A0320"/>
  </w:style>
  <w:style w:type="paragraph" w:customStyle="1" w:styleId="Nagwek1">
    <w:name w:val="Nagłówek1"/>
    <w:basedOn w:val="Normalny"/>
    <w:next w:val="Tekstpodstawowy"/>
    <w:rsid w:val="004A03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A0320"/>
    <w:pPr>
      <w:spacing w:after="120"/>
    </w:pPr>
  </w:style>
  <w:style w:type="paragraph" w:styleId="Lista">
    <w:name w:val="List"/>
    <w:basedOn w:val="Tekstpodstawowy"/>
    <w:rsid w:val="004A0320"/>
    <w:rPr>
      <w:rFonts w:cs="Mangal"/>
    </w:rPr>
  </w:style>
  <w:style w:type="paragraph" w:customStyle="1" w:styleId="Podpis1">
    <w:name w:val="Podpis1"/>
    <w:basedOn w:val="Normalny"/>
    <w:rsid w:val="004A03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032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4A0320"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rsid w:val="004A0320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4A0320"/>
    <w:pPr>
      <w:suppressLineNumbers/>
    </w:pPr>
  </w:style>
  <w:style w:type="paragraph" w:customStyle="1" w:styleId="Nagwektabeli">
    <w:name w:val="Nagłówek tabeli"/>
    <w:basedOn w:val="Zawartotabeli"/>
    <w:rsid w:val="004A032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B6E2A"/>
    <w:pPr>
      <w:ind w:left="720"/>
      <w:contextualSpacing/>
    </w:pPr>
  </w:style>
  <w:style w:type="paragraph" w:customStyle="1" w:styleId="paragraph">
    <w:name w:val="paragraph"/>
    <w:basedOn w:val="Normalny"/>
    <w:rsid w:val="008F3C4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8F3C4A"/>
  </w:style>
  <w:style w:type="character" w:customStyle="1" w:styleId="scxw252761825">
    <w:name w:val="scxw252761825"/>
    <w:basedOn w:val="Domylnaczcionkaakapitu"/>
    <w:rsid w:val="008F3C4A"/>
  </w:style>
  <w:style w:type="character" w:customStyle="1" w:styleId="eop">
    <w:name w:val="eop"/>
    <w:basedOn w:val="Domylnaczcionkaakapitu"/>
    <w:rsid w:val="008F3C4A"/>
  </w:style>
  <w:style w:type="character" w:customStyle="1" w:styleId="spellingerror">
    <w:name w:val="spellingerror"/>
    <w:basedOn w:val="Domylnaczcionkaakapitu"/>
    <w:rsid w:val="008F3C4A"/>
  </w:style>
  <w:style w:type="paragraph" w:styleId="NormalnyWeb">
    <w:name w:val="Normal (Web)"/>
    <w:basedOn w:val="Normalny"/>
    <w:uiPriority w:val="99"/>
    <w:semiHidden/>
    <w:unhideWhenUsed/>
    <w:rsid w:val="0014625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D58C-4913-4DC7-87B8-2DF7942B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matematyki obowiązujący Salezjańskim Gimnazjum im</vt:lpstr>
    </vt:vector>
  </TitlesOfParts>
  <Company>Ministrerstwo Edukacji Narodowej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matematyki obowiązujący Salezjańskim Gimnazjum im</dc:title>
  <dc:creator>Grace</dc:creator>
  <cp:lastModifiedBy>ania</cp:lastModifiedBy>
  <cp:revision>2</cp:revision>
  <cp:lastPrinted>1899-12-31T23:00:00Z</cp:lastPrinted>
  <dcterms:created xsi:type="dcterms:W3CDTF">2023-09-04T16:12:00Z</dcterms:created>
  <dcterms:modified xsi:type="dcterms:W3CDTF">2023-09-04T16:12:00Z</dcterms:modified>
</cp:coreProperties>
</file>